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EC94" w14:textId="10D59056" w:rsidR="00023A9F" w:rsidRPr="00023A9F" w:rsidRDefault="00023A9F" w:rsidP="00023A9F">
      <w:pPr>
        <w:rPr>
          <w:rFonts w:ascii="Arial" w:eastAsia="Times New Roman" w:hAnsi="Arial" w:cs="Arial"/>
          <w:b/>
          <w:bCs/>
          <w:sz w:val="21"/>
          <w:szCs w:val="21"/>
          <w:bdr w:val="none" w:sz="0" w:space="0" w:color="auto"/>
        </w:rPr>
      </w:pPr>
      <w:r w:rsidRPr="00023A9F">
        <w:rPr>
          <w:rFonts w:ascii="Arial" w:eastAsia="Times New Roman" w:hAnsi="Arial" w:cs="Arial"/>
          <w:b/>
          <w:bCs/>
          <w:sz w:val="21"/>
          <w:szCs w:val="21"/>
          <w:bdr w:val="none" w:sz="0" w:space="0" w:color="auto"/>
        </w:rPr>
        <w:t xml:space="preserve">Peace Race </w:t>
      </w:r>
      <w:r w:rsidRPr="00023A9F">
        <w:rPr>
          <w:rFonts w:ascii="Arial" w:eastAsia="Times New Roman" w:hAnsi="Arial" w:cs="Arial"/>
          <w:b/>
          <w:bCs/>
          <w:sz w:val="21"/>
          <w:szCs w:val="21"/>
          <w:bdr w:val="none" w:sz="0" w:space="0" w:color="auto"/>
        </w:rPr>
        <w:t>a</w:t>
      </w:r>
      <w:r w:rsidRPr="00023A9F">
        <w:rPr>
          <w:rFonts w:ascii="Arial" w:eastAsia="Times New Roman" w:hAnsi="Arial" w:cs="Arial"/>
          <w:b/>
          <w:bCs/>
          <w:sz w:val="21"/>
          <w:szCs w:val="21"/>
          <w:bdr w:val="none" w:sz="0" w:space="0" w:color="auto"/>
        </w:rPr>
        <w:t xml:space="preserve">pproaches. Czechs </w:t>
      </w:r>
      <w:r w:rsidRPr="00023A9F">
        <w:rPr>
          <w:rFonts w:ascii="Arial" w:eastAsia="Times New Roman" w:hAnsi="Arial" w:cs="Arial"/>
          <w:b/>
          <w:bCs/>
          <w:sz w:val="21"/>
          <w:szCs w:val="21"/>
          <w:bdr w:val="none" w:sz="0" w:space="0" w:color="auto"/>
        </w:rPr>
        <w:t>t</w:t>
      </w:r>
      <w:r w:rsidRPr="00023A9F">
        <w:rPr>
          <w:rFonts w:ascii="Arial" w:eastAsia="Times New Roman" w:hAnsi="Arial" w:cs="Arial"/>
          <w:b/>
          <w:bCs/>
          <w:sz w:val="21"/>
          <w:szCs w:val="21"/>
          <w:bdr w:val="none" w:sz="0" w:space="0" w:color="auto"/>
        </w:rPr>
        <w:t xml:space="preserve">arget </w:t>
      </w:r>
      <w:r w:rsidRPr="00023A9F">
        <w:rPr>
          <w:rFonts w:ascii="Arial" w:eastAsia="Times New Roman" w:hAnsi="Arial" w:cs="Arial"/>
          <w:b/>
          <w:bCs/>
          <w:sz w:val="21"/>
          <w:szCs w:val="21"/>
          <w:bdr w:val="none" w:sz="0" w:space="0" w:color="auto"/>
        </w:rPr>
        <w:t>t</w:t>
      </w:r>
      <w:r w:rsidRPr="00023A9F">
        <w:rPr>
          <w:rFonts w:ascii="Arial" w:eastAsia="Times New Roman" w:hAnsi="Arial" w:cs="Arial"/>
          <w:b/>
          <w:bCs/>
          <w:sz w:val="21"/>
          <w:szCs w:val="21"/>
          <w:bdr w:val="none" w:sz="0" w:space="0" w:color="auto"/>
        </w:rPr>
        <w:t xml:space="preserve">op 10 </w:t>
      </w:r>
      <w:r w:rsidRPr="00023A9F">
        <w:rPr>
          <w:rFonts w:ascii="Arial" w:eastAsia="Times New Roman" w:hAnsi="Arial" w:cs="Arial"/>
          <w:b/>
          <w:bCs/>
          <w:sz w:val="21"/>
          <w:szCs w:val="21"/>
          <w:bdr w:val="none" w:sz="0" w:space="0" w:color="auto"/>
        </w:rPr>
        <w:t>fi</w:t>
      </w:r>
      <w:r w:rsidRPr="00023A9F">
        <w:rPr>
          <w:rFonts w:ascii="Arial" w:eastAsia="Times New Roman" w:hAnsi="Arial" w:cs="Arial"/>
          <w:b/>
          <w:bCs/>
          <w:sz w:val="21"/>
          <w:szCs w:val="21"/>
          <w:bdr w:val="none" w:sz="0" w:space="0" w:color="auto"/>
        </w:rPr>
        <w:t xml:space="preserve">nish and </w:t>
      </w:r>
      <w:r w:rsidRPr="00023A9F">
        <w:rPr>
          <w:rFonts w:ascii="Arial" w:eastAsia="Times New Roman" w:hAnsi="Arial" w:cs="Arial"/>
          <w:b/>
          <w:bCs/>
          <w:sz w:val="21"/>
          <w:szCs w:val="21"/>
          <w:bdr w:val="none" w:sz="0" w:space="0" w:color="auto"/>
        </w:rPr>
        <w:t>s</w:t>
      </w:r>
      <w:r w:rsidRPr="00023A9F">
        <w:rPr>
          <w:rFonts w:ascii="Arial" w:eastAsia="Times New Roman" w:hAnsi="Arial" w:cs="Arial"/>
          <w:b/>
          <w:bCs/>
          <w:sz w:val="21"/>
          <w:szCs w:val="21"/>
          <w:bdr w:val="none" w:sz="0" w:space="0" w:color="auto"/>
        </w:rPr>
        <w:t xml:space="preserve">tage </w:t>
      </w:r>
      <w:r w:rsidRPr="00023A9F">
        <w:rPr>
          <w:rFonts w:ascii="Arial" w:eastAsia="Times New Roman" w:hAnsi="Arial" w:cs="Arial"/>
          <w:b/>
          <w:bCs/>
          <w:sz w:val="21"/>
          <w:szCs w:val="21"/>
          <w:bdr w:val="none" w:sz="0" w:space="0" w:color="auto"/>
        </w:rPr>
        <w:t>p</w:t>
      </w:r>
      <w:r w:rsidRPr="00023A9F">
        <w:rPr>
          <w:rFonts w:ascii="Arial" w:eastAsia="Times New Roman" w:hAnsi="Arial" w:cs="Arial"/>
          <w:b/>
          <w:bCs/>
          <w:sz w:val="21"/>
          <w:szCs w:val="21"/>
          <w:bdr w:val="none" w:sz="0" w:space="0" w:color="auto"/>
        </w:rPr>
        <w:t>odium</w:t>
      </w:r>
    </w:p>
    <w:p w14:paraId="2CBB2F99" w14:textId="6C0EE478" w:rsidR="00023A9F" w:rsidRPr="00023A9F" w:rsidRDefault="00023A9F" w:rsidP="00023A9F">
      <w:pPr>
        <w:rPr>
          <w:rFonts w:ascii="Arial" w:eastAsia="Times New Roman" w:hAnsi="Arial" w:cs="Arial"/>
          <w:b/>
          <w:bCs/>
          <w:sz w:val="21"/>
          <w:szCs w:val="21"/>
          <w:bdr w:val="none" w:sz="0" w:space="0" w:color="auto"/>
        </w:rPr>
      </w:pPr>
      <w:r w:rsidRPr="00023A9F">
        <w:rPr>
          <w:rFonts w:ascii="Arial" w:eastAsia="Times New Roman" w:hAnsi="Arial" w:cs="Arial"/>
          <w:b/>
          <w:bCs/>
          <w:sz w:val="21"/>
          <w:szCs w:val="21"/>
          <w:bdr w:val="none" w:sz="0" w:space="0" w:color="auto"/>
        </w:rPr>
        <w:t>Only one week remains until the start of the 13th edition of the Peace Race for Under-23 riders. This year, the traditional event will be held for the first time as part of the Europe Tour 2.2U calendar. Alongside national teams, development squads of professional teams will also line up at the start, raising the sporting level of the race once again. The four stages, set in the attractive scenery of the Jeseníky mountains, will take place from May 28–31 and cover a total of 530.8 kilometres with 9,454 metres of elevation gain.</w:t>
      </w:r>
    </w:p>
    <w:p w14:paraId="28990FAD" w14:textId="125FB666"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“The Peace Race once again confirms its place among the most important events for Under-23 riders in Europe. The combination of national teams and development squads gives this year’s edition exceptional sporting quality and offers fans the opportunity to see future stars of the world peloton in one place. We are delighted to return to the landscapes that give the race its unique character, and we believe it will provide a strong sporting experience for the Olomouc and Moravian-Silesian regions,” says Peace Race president Robert Kolář.</w:t>
      </w:r>
    </w:p>
    <w:p w14:paraId="4A7D134C" w14:textId="4A9107C2"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The peloton will include five Czech teams. Alongside the national team, young riders from Kasper crypto4me, TUFO – Pardus Prostějov, Favorit Brno, and Fany Gastro_Integray_L27 will also take part. Representing the Czech national colours will be Pavel Šumpík (19), Albert Monti (22), Martin Bárta (20), Adam Bradáč (19), Šimon Matějek (18), and Kryštof Bažant (18).</w:t>
      </w:r>
      <w:r w:rsidRPr="00023A9F">
        <w:rPr>
          <w:rFonts w:ascii="Arial" w:eastAsia="Times New Roman" w:hAnsi="Arial" w:cs="Arial"/>
          <w:sz w:val="21"/>
          <w:szCs w:val="21"/>
          <w:bdr w:val="none" w:sz="0" w:space="0" w:color="auto"/>
        </w:rPr>
        <w:t xml:space="preserve"> </w:t>
      </w:r>
      <w:r w:rsidRPr="00023A9F">
        <w:rPr>
          <w:rFonts w:ascii="Arial" w:eastAsia="Times New Roman" w:hAnsi="Arial" w:cs="Arial"/>
          <w:sz w:val="21"/>
          <w:szCs w:val="21"/>
          <w:bdr w:val="none" w:sz="0" w:space="0" w:color="auto"/>
        </w:rPr>
        <w:t>“The leader’s role is not clearly defined yet. We will either ride for Šumpík or Monti, who showed excellent climbing form in the Ardennes. It will depend on their current condition,” says national coach Petr Kaltofen.</w:t>
      </w:r>
      <w:r w:rsidRPr="00023A9F">
        <w:rPr>
          <w:rFonts w:ascii="Arial" w:eastAsia="Times New Roman" w:hAnsi="Arial" w:cs="Arial"/>
          <w:sz w:val="21"/>
          <w:szCs w:val="21"/>
          <w:bdr w:val="none" w:sz="0" w:space="0" w:color="auto"/>
        </w:rPr>
        <w:t xml:space="preserve"> </w:t>
      </w:r>
      <w:r w:rsidRPr="00023A9F">
        <w:rPr>
          <w:rFonts w:ascii="Arial" w:eastAsia="Times New Roman" w:hAnsi="Arial" w:cs="Arial"/>
          <w:sz w:val="21"/>
          <w:szCs w:val="21"/>
          <w:bdr w:val="none" w:sz="0" w:space="0" w:color="auto"/>
        </w:rPr>
        <w:t>The ambitions of the Czech national team are clear.“We would like to achieve a stage podium finish. Adam Bradáč is in strong form for the finales. In the overall classification, a Top 10 result is naturally our goal, something we narrowly missed in previous editions,” Kaltofen adds.</w:t>
      </w:r>
    </w:p>
    <w:p w14:paraId="0A15D9E5" w14:textId="1C76806A"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This year’s route is designed to test different types of riders. The opening stage from Jeseník to Šumperk may punish any lack of concentration despite its relatively sprinter-friendly profile, while the second stage from Uničov to Rýmařov will offer opportunities for aggressive racing. Traditionally, the queen stage from Zábřeh to Dlouhé stráně will be the highlight of the race, where the biggest time gaps in the general classification are expected. The final stage from Krnov to Šternberk, with its rolling terrain, could still significantly reshuffle the standings.</w:t>
      </w:r>
    </w:p>
    <w:p w14:paraId="04B754DA" w14:textId="5C437E34"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“The toughest stage to Dlouhé stráně will once again be the key moment of the race, but it definitely won’t be decided in just one day. This year’s route is designed to force riders to stay focused from the start all the way to the final kilometres in Šternberk. Performance, recovery, and the ability to react to race developments will all play an important role,” says race director Leopold König.</w:t>
      </w:r>
      <w:r w:rsidRPr="00023A9F">
        <w:rPr>
          <w:rFonts w:ascii="Arial" w:eastAsia="Times New Roman" w:hAnsi="Arial" w:cs="Arial"/>
          <w:sz w:val="21"/>
          <w:szCs w:val="21"/>
          <w:bdr w:val="none" w:sz="0" w:space="0" w:color="auto"/>
        </w:rPr>
        <w:t xml:space="preserve"> </w:t>
      </w:r>
      <w:r w:rsidRPr="00023A9F">
        <w:rPr>
          <w:rFonts w:ascii="Arial" w:eastAsia="Times New Roman" w:hAnsi="Arial" w:cs="Arial"/>
          <w:sz w:val="21"/>
          <w:szCs w:val="21"/>
          <w:bdr w:val="none" w:sz="0" w:space="0" w:color="auto"/>
        </w:rPr>
        <w:t>In addition to the exciting competition between future stars of world cycling, spectators can once again look forward to a rich accompanying programme in the start and finish towns, with activities for the whole family. There will be live stage commentary, competitions for prizes from race partners, interviews, cultural performances, and ceremonial presentations for stage winners and leaders of the various classifications.</w:t>
      </w:r>
    </w:p>
    <w:p w14:paraId="13AC8FEB" w14:textId="38E37D9C"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 xml:space="preserve">For the organisers, the Under-23 Peace Race once again serves as a test event ahead of the August edition of the Czech Tour, which traditionally also visits the Olomouc and Moravian-Silesian regions. In addition, this June the organising team behind the Peace Race and Czech </w:t>
      </w:r>
      <w:r w:rsidRPr="00023A9F">
        <w:rPr>
          <w:rFonts w:ascii="Arial" w:eastAsia="Times New Roman" w:hAnsi="Arial" w:cs="Arial"/>
          <w:sz w:val="21"/>
          <w:szCs w:val="21"/>
          <w:bdr w:val="none" w:sz="0" w:space="0" w:color="auto"/>
        </w:rPr>
        <w:lastRenderedPageBreak/>
        <w:t>Tour will host the Czech National Road Cycling Championships on the demanding roads of the Jeseníky mountains.</w:t>
      </w:r>
    </w:p>
    <w:p w14:paraId="23F5C1C3" w14:textId="09626908" w:rsidR="00023A9F" w:rsidRPr="00023A9F" w:rsidRDefault="00023A9F" w:rsidP="00023A9F">
      <w:pPr>
        <w:rPr>
          <w:rFonts w:ascii="Arial" w:eastAsia="Times New Roman" w:hAnsi="Arial" w:cs="Arial"/>
          <w:b/>
          <w:bCs/>
          <w:sz w:val="21"/>
          <w:szCs w:val="21"/>
          <w:bdr w:val="none" w:sz="0" w:space="0" w:color="auto"/>
        </w:rPr>
      </w:pPr>
      <w:r w:rsidRPr="00023A9F">
        <w:rPr>
          <w:rFonts w:ascii="Arial" w:eastAsia="Times New Roman" w:hAnsi="Arial" w:cs="Arial"/>
          <w:b/>
          <w:bCs/>
          <w:sz w:val="21"/>
          <w:szCs w:val="21"/>
          <w:bdr w:val="none" w:sz="0" w:space="0" w:color="auto"/>
        </w:rPr>
        <w:t>Peace Race 2026 Stages</w:t>
      </w:r>
    </w:p>
    <w:p w14:paraId="2617141B" w14:textId="77777777"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Stage 1 – May 28: Jeseník–Šumperk (112.2 km / 1,809 m elevation gain)</w:t>
      </w:r>
    </w:p>
    <w:p w14:paraId="5E6B2779" w14:textId="77777777"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Stage 2 – May 29: Uničov–Rýmařov (155.6 km / 2,403 m elevation gain)</w:t>
      </w:r>
    </w:p>
    <w:p w14:paraId="4FD63ABA" w14:textId="77777777"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Stage 3 – May 30: Zábřeh–Dlouhé stráně (132.4 km / 2,964 m elevation gain)</w:t>
      </w:r>
    </w:p>
    <w:p w14:paraId="6897CF61" w14:textId="77777777" w:rsidR="00023A9F" w:rsidRPr="00023A9F" w:rsidRDefault="00023A9F" w:rsidP="00023A9F">
      <w:pPr>
        <w:rPr>
          <w:rFonts w:ascii="Arial" w:eastAsia="Times New Roman" w:hAnsi="Arial" w:cs="Arial"/>
          <w:sz w:val="21"/>
          <w:szCs w:val="21"/>
          <w:bdr w:val="none" w:sz="0" w:space="0" w:color="auto"/>
        </w:rPr>
      </w:pPr>
      <w:r w:rsidRPr="00023A9F">
        <w:rPr>
          <w:rFonts w:ascii="Arial" w:eastAsia="Times New Roman" w:hAnsi="Arial" w:cs="Arial"/>
          <w:sz w:val="21"/>
          <w:szCs w:val="21"/>
          <w:bdr w:val="none" w:sz="0" w:space="0" w:color="auto"/>
        </w:rPr>
        <w:t>Stage 4 – May 31: Krnov–Šternberk (130.6 km / 2,278 m elevation gain)</w:t>
      </w:r>
    </w:p>
    <w:p w14:paraId="22FBA5F7" w14:textId="77777777" w:rsidR="00023A9F" w:rsidRPr="00023A9F" w:rsidRDefault="00023A9F" w:rsidP="00023A9F">
      <w:pPr>
        <w:rPr>
          <w:rFonts w:ascii="Arial" w:eastAsia="Times New Roman" w:hAnsi="Arial" w:cs="Arial"/>
          <w:sz w:val="21"/>
          <w:szCs w:val="21"/>
          <w:bdr w:val="none" w:sz="0" w:space="0" w:color="auto"/>
        </w:rPr>
      </w:pPr>
    </w:p>
    <w:p w14:paraId="4E26D210" w14:textId="2B1AB386" w:rsidR="0056714C" w:rsidRPr="00023A9F" w:rsidRDefault="00023A9F" w:rsidP="00023A9F">
      <w:pPr>
        <w:rPr>
          <w:sz w:val="21"/>
          <w:szCs w:val="21"/>
        </w:rPr>
      </w:pPr>
      <w:r w:rsidRPr="00023A9F">
        <w:rPr>
          <w:rFonts w:ascii="Arial" w:eastAsia="Times New Roman" w:hAnsi="Arial" w:cs="Arial"/>
          <w:sz w:val="21"/>
          <w:szCs w:val="21"/>
          <w:bdr w:val="none" w:sz="0" w:space="0" w:color="auto"/>
        </w:rPr>
        <w:t>Total: 530.8 km / 9,454 m elevation gain</w:t>
      </w:r>
    </w:p>
    <w:p w14:paraId="425595F1" w14:textId="77777777" w:rsidR="0056714C" w:rsidRDefault="00000000">
      <w:r>
        <w:rPr>
          <w:noProof/>
        </w:rPr>
        <w:drawing>
          <wp:anchor distT="0" distB="0" distL="0" distR="0" simplePos="0" relativeHeight="251657216" behindDoc="1" locked="0" layoutInCell="1" allowOverlap="1" wp14:anchorId="68660821" wp14:editId="2D52C211">
            <wp:simplePos x="0" y="0"/>
            <wp:positionH relativeFrom="column">
              <wp:posOffset>-125988</wp:posOffset>
            </wp:positionH>
            <wp:positionV relativeFrom="line">
              <wp:posOffset>89081</wp:posOffset>
            </wp:positionV>
            <wp:extent cx="6119496" cy="1562100"/>
            <wp:effectExtent l="0" t="0" r="0" b="0"/>
            <wp:wrapNone/>
            <wp:docPr id="1073741826" name="officeArt object" descr="ZM_26_hlavickovy_papir.png"/>
            <wp:cNvGraphicFramePr/>
            <a:graphic xmlns:a="http://schemas.openxmlformats.org/drawingml/2006/main">
              <a:graphicData uri="http://schemas.openxmlformats.org/drawingml/2006/picture">
                <pic:pic xmlns:pic="http://schemas.openxmlformats.org/drawingml/2006/picture">
                  <pic:nvPicPr>
                    <pic:cNvPr id="1073741826" name="ZM_26_hlavickovy_papir.png" descr="ZM_26_hlavickovy_papir.png"/>
                    <pic:cNvPicPr>
                      <a:picLocks noChangeAspect="1"/>
                    </pic:cNvPicPr>
                  </pic:nvPicPr>
                  <pic:blipFill>
                    <a:blip r:embed="rId6"/>
                    <a:srcRect l="4012" r="4012"/>
                    <a:stretch>
                      <a:fillRect/>
                    </a:stretch>
                  </pic:blipFill>
                  <pic:spPr>
                    <a:xfrm>
                      <a:off x="0" y="0"/>
                      <a:ext cx="6119496" cy="1562100"/>
                    </a:xfrm>
                    <a:prstGeom prst="rect">
                      <a:avLst/>
                    </a:prstGeom>
                    <a:ln w="12700" cap="flat">
                      <a:noFill/>
                      <a:miter lim="400000"/>
                    </a:ln>
                    <a:effectLst/>
                  </pic:spPr>
                </pic:pic>
              </a:graphicData>
            </a:graphic>
          </wp:anchor>
        </w:drawing>
      </w:r>
    </w:p>
    <w:sectPr w:rsidR="0056714C">
      <w:headerReference w:type="default" r:id="rId7"/>
      <w:footerReference w:type="default" r:id="rId8"/>
      <w:pgSz w:w="11900" w:h="16840"/>
      <w:pgMar w:top="2665" w:right="1418" w:bottom="2325" w:left="1418" w:header="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C6699" w14:textId="77777777" w:rsidR="003C1DB0" w:rsidRDefault="003C1DB0">
      <w:pPr>
        <w:spacing w:after="0" w:line="240" w:lineRule="auto"/>
      </w:pPr>
      <w:r>
        <w:separator/>
      </w:r>
    </w:p>
  </w:endnote>
  <w:endnote w:type="continuationSeparator" w:id="0">
    <w:p w14:paraId="28DD332D" w14:textId="77777777" w:rsidR="003C1DB0" w:rsidRDefault="003C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0622" w14:textId="77777777" w:rsidR="0056714C" w:rsidRDefault="0056714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B1AB6" w14:textId="77777777" w:rsidR="003C1DB0" w:rsidRDefault="003C1DB0">
      <w:pPr>
        <w:spacing w:after="0" w:line="240" w:lineRule="auto"/>
      </w:pPr>
      <w:r>
        <w:separator/>
      </w:r>
    </w:p>
  </w:footnote>
  <w:footnote w:type="continuationSeparator" w:id="0">
    <w:p w14:paraId="6499ED06" w14:textId="77777777" w:rsidR="003C1DB0" w:rsidRDefault="003C1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D6FA" w14:textId="77777777" w:rsidR="0056714C" w:rsidRDefault="00000000">
    <w:pPr>
      <w:tabs>
        <w:tab w:val="center" w:pos="4536"/>
        <w:tab w:val="right" w:pos="9044"/>
      </w:tabs>
      <w:spacing w:after="0" w:line="240" w:lineRule="auto"/>
    </w:pPr>
    <w:r>
      <w:rPr>
        <w:noProof/>
      </w:rPr>
      <w:drawing>
        <wp:anchor distT="152400" distB="152400" distL="152400" distR="152400" simplePos="0" relativeHeight="251658240" behindDoc="1" locked="0" layoutInCell="1" allowOverlap="1" wp14:anchorId="345E1FCC" wp14:editId="19F69B9F">
          <wp:simplePos x="0" y="0"/>
          <wp:positionH relativeFrom="page">
            <wp:posOffset>-80621</wp:posOffset>
          </wp:positionH>
          <wp:positionV relativeFrom="page">
            <wp:posOffset>0</wp:posOffset>
          </wp:positionV>
          <wp:extent cx="7560789" cy="1748902"/>
          <wp:effectExtent l="0" t="0" r="0" b="0"/>
          <wp:wrapNone/>
          <wp:docPr id="1073741825" name="officeArt object" descr="image2.png"/>
          <wp:cNvGraphicFramePr/>
          <a:graphic xmlns:a="http://schemas.openxmlformats.org/drawingml/2006/main">
            <a:graphicData uri="http://schemas.openxmlformats.org/drawingml/2006/picture">
              <pic:pic xmlns:pic="http://schemas.openxmlformats.org/drawingml/2006/picture">
                <pic:nvPicPr>
                  <pic:cNvPr id="1073741825" name="image2.png" descr="image2.png"/>
                  <pic:cNvPicPr>
                    <a:picLocks noChangeAspect="1"/>
                  </pic:cNvPicPr>
                </pic:nvPicPr>
                <pic:blipFill>
                  <a:blip r:embed="rId1"/>
                  <a:srcRect l="1026" r="1026"/>
                  <a:stretch>
                    <a:fillRect/>
                  </a:stretch>
                </pic:blipFill>
                <pic:spPr>
                  <a:xfrm>
                    <a:off x="0" y="0"/>
                    <a:ext cx="7560789" cy="1748902"/>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14C"/>
    <w:rsid w:val="00023A9F"/>
    <w:rsid w:val="003C1DB0"/>
    <w:rsid w:val="00417328"/>
    <w:rsid w:val="0053342B"/>
    <w:rsid w:val="0056714C"/>
  </w:rsids>
  <m:mathPr>
    <m:mathFont m:val="Cambria Math"/>
    <m:brkBin m:val="before"/>
    <m:brkBinSub m:val="--"/>
    <m:smallFrac m:val="0"/>
    <m:dispDef/>
    <m:lMargin m:val="0"/>
    <m:rMargin m:val="0"/>
    <m:defJc m:val="centerGroup"/>
    <m:wrapIndent m:val="1440"/>
    <m:intLim m:val="subSup"/>
    <m:naryLim m:val="undOvr"/>
  </m:mathPr>
  <w:themeFontLang w:val="en-CZ"/>
  <w:clrSchemeMapping w:bg1="light1" w:t1="dark1" w:bg2="light2" w:t2="dark2" w:accent1="accent1" w:accent2="accent2" w:accent3="accent3" w:accent4="accent4" w:accent5="accent5" w:accent6="accent6" w:hyperlink="hyperlink" w:followedHyperlink="followedHyperlink"/>
  <w:decimalSymbol w:val=","/>
  <w:listSeparator w:val=","/>
  <w14:docId w14:val="7B0398DF"/>
  <w15:docId w15:val="{9E0C83EE-7426-3248-8B3F-EA5F7C82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Z"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basedOn w:val="Normal"/>
    <w:uiPriority w:val="99"/>
    <w:semiHidden/>
    <w:unhideWhenUsed/>
    <w:rsid w:val="005334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otiv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iv Office">
      <a:majorFont>
        <a:latin typeface="Helvetica Neue"/>
        <a:ea typeface="Helvetica Neue"/>
        <a:cs typeface="Helvetica Neue"/>
      </a:majorFont>
      <a:minorFont>
        <a:latin typeface="Helvetica Neue"/>
        <a:ea typeface="Helvetica Neue"/>
        <a:cs typeface="Helvetica Neue"/>
      </a:minorFont>
    </a:fontScheme>
    <a:fmtScheme name="Motiv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633</Words>
  <Characters>3516</Characters>
  <Application>Microsoft Office Word</Application>
  <DocSecurity>0</DocSecurity>
  <Lines>55</Lines>
  <Paragraphs>13</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Jurion</cp:lastModifiedBy>
  <cp:revision>2</cp:revision>
  <dcterms:created xsi:type="dcterms:W3CDTF">2026-05-21T07:06:00Z</dcterms:created>
  <dcterms:modified xsi:type="dcterms:W3CDTF">2026-05-21T07:06:00Z</dcterms:modified>
</cp:coreProperties>
</file>